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64191" w14:textId="6CECA9F2" w:rsidR="006D4EFD" w:rsidRPr="00A16532" w:rsidRDefault="00CA0021">
      <w:pPr>
        <w:pStyle w:val="Overskrift1"/>
      </w:pPr>
      <w:r w:rsidRPr="00A16532">
        <w:t>Enkeltvedtak om særskilt språkopplæring for CC, deltaker i videregående opplæring for voksne, skoleåret 2025–2026</w:t>
      </w:r>
    </w:p>
    <w:p w14:paraId="4E4E0B00" w14:textId="77777777" w:rsidR="006D4EFD" w:rsidRPr="00A16532" w:rsidRDefault="00CA0021">
      <w:r w:rsidRPr="00A16532">
        <w:t>Vi viser til henvendelsen fra rådgiver ved voksenopplæringssenteret om vurdering av behov for særskilt språkopplæring.</w:t>
      </w:r>
    </w:p>
    <w:p w14:paraId="2308E91A" w14:textId="77777777" w:rsidR="006D4EFD" w:rsidRPr="00A16532" w:rsidRDefault="00CA0021">
      <w:pPr>
        <w:pStyle w:val="Overskrift2"/>
      </w:pPr>
      <w:r w:rsidRPr="00A16532">
        <w:t>Vedtak</w:t>
      </w:r>
    </w:p>
    <w:p w14:paraId="27E345B7" w14:textId="38747913" w:rsidR="006D4EFD" w:rsidRPr="00A16532" w:rsidRDefault="00CA0021" w:rsidP="00713BFA">
      <w:r w:rsidRPr="00A16532">
        <w:t>CC innvilges særskilt språkopplæring i form av forsterket norskopplæring integrert i fagopplæringen. Tilrette</w:t>
      </w:r>
      <w:r w:rsidR="00910098" w:rsidRPr="00A16532">
        <w:t>l</w:t>
      </w:r>
      <w:r w:rsidRPr="00A16532">
        <w:t>eggingen organiseres som en del av d</w:t>
      </w:r>
      <w:r w:rsidR="00713BFA">
        <w:t>en</w:t>
      </w:r>
      <w:r w:rsidRPr="00A16532">
        <w:t xml:space="preserve"> ordinære </w:t>
      </w:r>
      <w:r w:rsidR="0086728E">
        <w:t>opplæringen</w:t>
      </w:r>
      <w:r w:rsidRPr="00A16532">
        <w:t xml:space="preserve">, med fokus på språkstøtte i alle fag. </w:t>
      </w:r>
      <w:r w:rsidR="00713BFA">
        <w:t>Deltaker vil følge læreplan i norsk for språklige minoriteter med kort botid.</w:t>
      </w:r>
    </w:p>
    <w:p w14:paraId="54F64AF5" w14:textId="77777777" w:rsidR="006D4EFD" w:rsidRPr="00A16532" w:rsidRDefault="00CA0021">
      <w:pPr>
        <w:pStyle w:val="Overskrift2"/>
      </w:pPr>
      <w:r w:rsidRPr="00A16532">
        <w:t>Rettslig grunnlag</w:t>
      </w:r>
    </w:p>
    <w:p w14:paraId="07A66BCE" w14:textId="77777777" w:rsidR="006D4EFD" w:rsidRPr="00A16532" w:rsidRDefault="00CA0021">
      <w:r w:rsidRPr="00A16532">
        <w:t>Vedtaket er hjemlet i opplæringsloven § 19-8 og forvaltningsloven. Kartlegging av deltakerens språkferdigheter er gjennomført før vedtaket ble fattet. Retten til særskilt språkopplæring gjelder frem til deltakeren har tilstrekkelige norskferdigheter til å følge ordinær opplæring.</w:t>
      </w:r>
    </w:p>
    <w:p w14:paraId="1682664D" w14:textId="77777777" w:rsidR="006D4EFD" w:rsidRPr="00A16532" w:rsidRDefault="00CA0021">
      <w:pPr>
        <w:pStyle w:val="Overskrift2"/>
      </w:pPr>
      <w:r w:rsidRPr="00A16532">
        <w:t>Sakens bakgrunn</w:t>
      </w:r>
    </w:p>
    <w:p w14:paraId="239B4EBF" w14:textId="6789B535" w:rsidR="006D4EFD" w:rsidRPr="00A16532" w:rsidRDefault="00E7344D">
      <w:r>
        <w:t>CC</w:t>
      </w:r>
      <w:r w:rsidR="00CA0021" w:rsidRPr="00A16532">
        <w:t xml:space="preserve"> går på bygg- og anleggsteknikk. Han har bodd i Norge i 4 år og har tigrinja som morsmål. Han har tidligere deltatt i introduksjonsprogrammet og har gjennomført </w:t>
      </w:r>
      <w:r w:rsidR="002755EF">
        <w:t xml:space="preserve">og bestått </w:t>
      </w:r>
      <w:r w:rsidR="00CA0021" w:rsidRPr="00A16532">
        <w:t>norskprøve</w:t>
      </w:r>
      <w:r w:rsidR="002755EF">
        <w:t>n på nivå</w:t>
      </w:r>
      <w:r w:rsidR="00CA0021" w:rsidRPr="00A16532">
        <w:t xml:space="preserve"> B1. Kartlegging</w:t>
      </w:r>
      <w:r w:rsidR="002755EF">
        <w:t xml:space="preserve"> pt</w:t>
      </w:r>
      <w:r w:rsidR="00CA0021" w:rsidRPr="00A16532">
        <w:t xml:space="preserve"> viser at han har gode muntlige ferdigheter, men trenger fortsatt støtte i skriftlig produksjon og fagspesifikk leseforståelse.</w:t>
      </w:r>
    </w:p>
    <w:p w14:paraId="1828C6C3" w14:textId="77777777" w:rsidR="006D4EFD" w:rsidRPr="00A16532" w:rsidRDefault="00CA0021">
      <w:pPr>
        <w:pStyle w:val="Overskrift2"/>
      </w:pPr>
      <w:r w:rsidRPr="00A16532">
        <w:t>Kartleggingsgrunnlag</w:t>
      </w:r>
    </w:p>
    <w:p w14:paraId="6F5DE45A" w14:textId="77777777" w:rsidR="006D4EFD" w:rsidRPr="00A16532" w:rsidRDefault="00CA0021">
      <w:r w:rsidRPr="00A16532">
        <w:t>- Norskprøve B1 muntlig og skriftlig (mai 2025)</w:t>
      </w:r>
      <w:r w:rsidRPr="00A16532">
        <w:br/>
        <w:t>- Dokumentasjon fra introduksjonsprogrammet</w:t>
      </w:r>
      <w:r w:rsidRPr="00A16532">
        <w:br/>
        <w:t>- Oppstartsamtale (juni 2025)</w:t>
      </w:r>
      <w:r w:rsidRPr="00A16532">
        <w:br/>
        <w:t>- Innplasseringstest i Migranorsk (juni 2025)</w:t>
      </w:r>
    </w:p>
    <w:p w14:paraId="000E55C6" w14:textId="77777777" w:rsidR="006D4EFD" w:rsidRPr="00A16532" w:rsidRDefault="00CA0021">
      <w:pPr>
        <w:pStyle w:val="Overskrift2"/>
      </w:pPr>
      <w:r w:rsidRPr="00A16532">
        <w:t>Vurdering av språkferdigheter (CEFR)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D4EFD" w:rsidRPr="00A16532" w14:paraId="519AEAE9" w14:textId="77777777">
        <w:tc>
          <w:tcPr>
            <w:tcW w:w="4320" w:type="dxa"/>
          </w:tcPr>
          <w:p w14:paraId="40FD30D2" w14:textId="77777777" w:rsidR="006D4EFD" w:rsidRPr="00A16532" w:rsidRDefault="00CA0021">
            <w:r w:rsidRPr="00A16532">
              <w:t>Ferdighet</w:t>
            </w:r>
          </w:p>
        </w:tc>
        <w:tc>
          <w:tcPr>
            <w:tcW w:w="4320" w:type="dxa"/>
          </w:tcPr>
          <w:p w14:paraId="4C46C25B" w14:textId="77777777" w:rsidR="006D4EFD" w:rsidRPr="00A16532" w:rsidRDefault="00CA0021">
            <w:r w:rsidRPr="00A16532">
              <w:t>Nivå</w:t>
            </w:r>
          </w:p>
        </w:tc>
      </w:tr>
      <w:tr w:rsidR="006D4EFD" w:rsidRPr="00A16532" w14:paraId="36F79DA7" w14:textId="77777777">
        <w:tc>
          <w:tcPr>
            <w:tcW w:w="4320" w:type="dxa"/>
          </w:tcPr>
          <w:p w14:paraId="3F32BBEB" w14:textId="77777777" w:rsidR="006D4EFD" w:rsidRPr="00A16532" w:rsidRDefault="00CA0021">
            <w:r w:rsidRPr="00A16532">
              <w:t>Lese</w:t>
            </w:r>
          </w:p>
        </w:tc>
        <w:tc>
          <w:tcPr>
            <w:tcW w:w="4320" w:type="dxa"/>
          </w:tcPr>
          <w:p w14:paraId="186006F5" w14:textId="0A41E220" w:rsidR="006D4EFD" w:rsidRPr="00A16532" w:rsidRDefault="00CA0021">
            <w:r w:rsidRPr="00A16532">
              <w:t>B</w:t>
            </w:r>
            <w:r w:rsidR="00886220">
              <w:t>2</w:t>
            </w:r>
            <w:r w:rsidR="001406A0">
              <w:t>-</w:t>
            </w:r>
          </w:p>
        </w:tc>
      </w:tr>
      <w:tr w:rsidR="006D4EFD" w:rsidRPr="00A16532" w14:paraId="2D15EBFF" w14:textId="77777777">
        <w:tc>
          <w:tcPr>
            <w:tcW w:w="4320" w:type="dxa"/>
          </w:tcPr>
          <w:p w14:paraId="5467CF6E" w14:textId="77777777" w:rsidR="006D4EFD" w:rsidRPr="00A16532" w:rsidRDefault="00CA0021">
            <w:r w:rsidRPr="00A16532">
              <w:t>Lytte</w:t>
            </w:r>
          </w:p>
        </w:tc>
        <w:tc>
          <w:tcPr>
            <w:tcW w:w="4320" w:type="dxa"/>
          </w:tcPr>
          <w:p w14:paraId="2D8D9EE8" w14:textId="775986AC" w:rsidR="006D4EFD" w:rsidRPr="00A16532" w:rsidRDefault="00CA0021">
            <w:r w:rsidRPr="00A16532">
              <w:t>B</w:t>
            </w:r>
            <w:r w:rsidR="00603923">
              <w:t>1</w:t>
            </w:r>
            <w:r w:rsidR="009F72A8">
              <w:t>-</w:t>
            </w:r>
          </w:p>
        </w:tc>
      </w:tr>
      <w:tr w:rsidR="006D4EFD" w:rsidRPr="00A16532" w14:paraId="1E63A6EB" w14:textId="77777777">
        <w:tc>
          <w:tcPr>
            <w:tcW w:w="4320" w:type="dxa"/>
          </w:tcPr>
          <w:p w14:paraId="3D0B5494" w14:textId="77777777" w:rsidR="006D4EFD" w:rsidRPr="00A16532" w:rsidRDefault="00CA0021">
            <w:r w:rsidRPr="00A16532">
              <w:t>Tale</w:t>
            </w:r>
          </w:p>
        </w:tc>
        <w:tc>
          <w:tcPr>
            <w:tcW w:w="4320" w:type="dxa"/>
          </w:tcPr>
          <w:p w14:paraId="76B87B6B" w14:textId="7F4EC92A" w:rsidR="006D4EFD" w:rsidRPr="00A16532" w:rsidRDefault="00CA0021">
            <w:r w:rsidRPr="00A16532">
              <w:t>B</w:t>
            </w:r>
            <w:r w:rsidR="00603923">
              <w:t>1</w:t>
            </w:r>
          </w:p>
        </w:tc>
      </w:tr>
      <w:tr w:rsidR="006D4EFD" w:rsidRPr="00A16532" w14:paraId="5AE0C178" w14:textId="77777777">
        <w:tc>
          <w:tcPr>
            <w:tcW w:w="4320" w:type="dxa"/>
          </w:tcPr>
          <w:p w14:paraId="70074056" w14:textId="77777777" w:rsidR="006D4EFD" w:rsidRPr="00A16532" w:rsidRDefault="00CA0021">
            <w:r w:rsidRPr="00A16532">
              <w:t>Skrive</w:t>
            </w:r>
          </w:p>
        </w:tc>
        <w:tc>
          <w:tcPr>
            <w:tcW w:w="4320" w:type="dxa"/>
          </w:tcPr>
          <w:p w14:paraId="613C2192" w14:textId="18EA68E0" w:rsidR="006D4EFD" w:rsidRPr="00A16532" w:rsidRDefault="009F72A8">
            <w:r>
              <w:t>A2-</w:t>
            </w:r>
          </w:p>
        </w:tc>
      </w:tr>
    </w:tbl>
    <w:p w14:paraId="7B6AF3DA" w14:textId="77777777" w:rsidR="006D4EFD" w:rsidRPr="00A16532" w:rsidRDefault="00CA0021">
      <w:r w:rsidRPr="00A16532">
        <w:t>Deltakeren har gode muntlige ferdigheter, men har fortsatt behov for støtte i lesing og skriving i faglige kontekster. Det er derfor behov for særskilt språkopplæring med fokus på integrert språk- og fagopplæring.</w:t>
      </w:r>
    </w:p>
    <w:p w14:paraId="5119FB8A" w14:textId="77777777" w:rsidR="006D4EFD" w:rsidRPr="00A16532" w:rsidRDefault="00CA0021">
      <w:pPr>
        <w:pStyle w:val="Overskrift2"/>
      </w:pPr>
      <w:r w:rsidRPr="00A16532">
        <w:lastRenderedPageBreak/>
        <w:t>Oversikt forsterket norskopplæring</w:t>
      </w:r>
    </w:p>
    <w:tbl>
      <w:tblPr>
        <w:tblW w:w="8767" w:type="dxa"/>
        <w:tblLook w:val="04A0" w:firstRow="1" w:lastRow="0" w:firstColumn="1" w:lastColumn="0" w:noHBand="0" w:noVBand="1"/>
      </w:tblPr>
      <w:tblGrid>
        <w:gridCol w:w="1427"/>
        <w:gridCol w:w="1653"/>
        <w:gridCol w:w="1599"/>
        <w:gridCol w:w="1847"/>
        <w:gridCol w:w="1090"/>
        <w:gridCol w:w="1821"/>
      </w:tblGrid>
      <w:tr w:rsidR="00250128" w:rsidRPr="00A16532" w14:paraId="539669F5" w14:textId="2417BA1D" w:rsidTr="00250128">
        <w:trPr>
          <w:trHeight w:val="792"/>
        </w:trPr>
        <w:tc>
          <w:tcPr>
            <w:tcW w:w="1374" w:type="dxa"/>
          </w:tcPr>
          <w:p w14:paraId="6CD3B505" w14:textId="77777777" w:rsidR="009628E6" w:rsidRPr="001406A0" w:rsidRDefault="009628E6">
            <w:pPr>
              <w:rPr>
                <w:b/>
                <w:bCs/>
              </w:rPr>
            </w:pPr>
            <w:r w:rsidRPr="001406A0">
              <w:rPr>
                <w:b/>
                <w:bCs/>
              </w:rPr>
              <w:t>Fag</w:t>
            </w:r>
          </w:p>
        </w:tc>
        <w:tc>
          <w:tcPr>
            <w:tcW w:w="1589" w:type="dxa"/>
          </w:tcPr>
          <w:p w14:paraId="10D4837F" w14:textId="77777777" w:rsidR="009628E6" w:rsidRPr="001406A0" w:rsidRDefault="009628E6">
            <w:pPr>
              <w:rPr>
                <w:b/>
                <w:bCs/>
              </w:rPr>
            </w:pPr>
            <w:r w:rsidRPr="001406A0">
              <w:rPr>
                <w:b/>
                <w:bCs/>
              </w:rPr>
              <w:t>Pedagogisk fokus</w:t>
            </w:r>
          </w:p>
        </w:tc>
        <w:tc>
          <w:tcPr>
            <w:tcW w:w="1538" w:type="dxa"/>
          </w:tcPr>
          <w:p w14:paraId="43C54A38" w14:textId="77777777" w:rsidR="009628E6" w:rsidRPr="001406A0" w:rsidRDefault="009628E6">
            <w:pPr>
              <w:rPr>
                <w:b/>
                <w:bCs/>
              </w:rPr>
            </w:pPr>
            <w:r w:rsidRPr="001406A0">
              <w:rPr>
                <w:b/>
                <w:bCs/>
              </w:rPr>
              <w:t>Organisering</w:t>
            </w:r>
          </w:p>
        </w:tc>
        <w:tc>
          <w:tcPr>
            <w:tcW w:w="1775" w:type="dxa"/>
          </w:tcPr>
          <w:p w14:paraId="02BD3132" w14:textId="77777777" w:rsidR="009628E6" w:rsidRPr="001406A0" w:rsidRDefault="009628E6">
            <w:pPr>
              <w:rPr>
                <w:b/>
                <w:bCs/>
              </w:rPr>
            </w:pPr>
            <w:r w:rsidRPr="001406A0">
              <w:rPr>
                <w:b/>
                <w:bCs/>
              </w:rPr>
              <w:t>Ekstraressurser (timer)</w:t>
            </w:r>
          </w:p>
        </w:tc>
        <w:tc>
          <w:tcPr>
            <w:tcW w:w="1052" w:type="dxa"/>
          </w:tcPr>
          <w:p w14:paraId="2F14FF64" w14:textId="77777777" w:rsidR="009628E6" w:rsidRPr="001406A0" w:rsidRDefault="009628E6">
            <w:pPr>
              <w:rPr>
                <w:b/>
                <w:bCs/>
              </w:rPr>
            </w:pPr>
            <w:r w:rsidRPr="001406A0">
              <w:rPr>
                <w:b/>
                <w:bCs/>
              </w:rPr>
              <w:t>Varighet</w:t>
            </w:r>
          </w:p>
        </w:tc>
        <w:tc>
          <w:tcPr>
            <w:tcW w:w="1439" w:type="dxa"/>
          </w:tcPr>
          <w:p w14:paraId="3D4BA282" w14:textId="2CCE654C" w:rsidR="009628E6" w:rsidRPr="001406A0" w:rsidRDefault="009628E6">
            <w:pPr>
              <w:rPr>
                <w:b/>
                <w:bCs/>
              </w:rPr>
            </w:pPr>
            <w:r>
              <w:rPr>
                <w:b/>
                <w:bCs/>
              </w:rPr>
              <w:t>Kompetanse</w:t>
            </w:r>
          </w:p>
        </w:tc>
      </w:tr>
      <w:tr w:rsidR="00250128" w:rsidRPr="00A16532" w14:paraId="087CAA5F" w14:textId="790A06B4" w:rsidTr="00250128">
        <w:trPr>
          <w:trHeight w:val="1093"/>
        </w:trPr>
        <w:tc>
          <w:tcPr>
            <w:tcW w:w="1374" w:type="dxa"/>
          </w:tcPr>
          <w:p w14:paraId="4C6BC98C" w14:textId="77777777" w:rsidR="009628E6" w:rsidRPr="00A16532" w:rsidRDefault="009628E6">
            <w:r w:rsidRPr="00A16532">
              <w:t>Norsk</w:t>
            </w:r>
          </w:p>
        </w:tc>
        <w:tc>
          <w:tcPr>
            <w:tcW w:w="1589" w:type="dxa"/>
          </w:tcPr>
          <w:p w14:paraId="5E1FEF20" w14:textId="77777777" w:rsidR="009628E6" w:rsidRPr="00A16532" w:rsidRDefault="009628E6">
            <w:r w:rsidRPr="00A16532">
              <w:t>Faglig lesing og skriving</w:t>
            </w:r>
          </w:p>
        </w:tc>
        <w:tc>
          <w:tcPr>
            <w:tcW w:w="1538" w:type="dxa"/>
          </w:tcPr>
          <w:p w14:paraId="0A2594B7" w14:textId="7E1B2886" w:rsidR="009628E6" w:rsidRPr="00A16532" w:rsidRDefault="009628E6">
            <w:r w:rsidRPr="00A16532">
              <w:t>Ti</w:t>
            </w:r>
            <w:r>
              <w:t>l</w:t>
            </w:r>
            <w:r w:rsidRPr="00A16532">
              <w:t xml:space="preserve">rettelegging integrert i fag  </w:t>
            </w:r>
          </w:p>
        </w:tc>
        <w:tc>
          <w:tcPr>
            <w:tcW w:w="1775" w:type="dxa"/>
          </w:tcPr>
          <w:p w14:paraId="5EC6EE25" w14:textId="235FFADB" w:rsidR="009628E6" w:rsidRPr="00A16532" w:rsidRDefault="009628E6">
            <w:r w:rsidRPr="00A16532">
              <w:t>0</w:t>
            </w:r>
          </w:p>
        </w:tc>
        <w:tc>
          <w:tcPr>
            <w:tcW w:w="1052" w:type="dxa"/>
          </w:tcPr>
          <w:p w14:paraId="10AAEE17" w14:textId="77777777" w:rsidR="009628E6" w:rsidRPr="00A16532" w:rsidRDefault="009628E6">
            <w:r w:rsidRPr="00A16532">
              <w:t>Hele skoleåret</w:t>
            </w:r>
          </w:p>
        </w:tc>
        <w:tc>
          <w:tcPr>
            <w:tcW w:w="1439" w:type="dxa"/>
          </w:tcPr>
          <w:p w14:paraId="10B01EAE" w14:textId="163845D8" w:rsidR="009628E6" w:rsidRPr="00A16532" w:rsidRDefault="00250128">
            <w:r>
              <w:t>Andrespråks-kompetanse</w:t>
            </w:r>
          </w:p>
        </w:tc>
      </w:tr>
      <w:tr w:rsidR="00250128" w:rsidRPr="00A16532" w14:paraId="128AC1CC" w14:textId="025B7972" w:rsidTr="00250128">
        <w:trPr>
          <w:trHeight w:val="1093"/>
        </w:trPr>
        <w:tc>
          <w:tcPr>
            <w:tcW w:w="1374" w:type="dxa"/>
          </w:tcPr>
          <w:p w14:paraId="31A0B2F6" w14:textId="77777777" w:rsidR="009628E6" w:rsidRPr="00A16532" w:rsidRDefault="009628E6">
            <w:r w:rsidRPr="00A16532">
              <w:t>Programfag (BA)</w:t>
            </w:r>
          </w:p>
        </w:tc>
        <w:tc>
          <w:tcPr>
            <w:tcW w:w="1589" w:type="dxa"/>
          </w:tcPr>
          <w:p w14:paraId="7CFE66E6" w14:textId="77777777" w:rsidR="009628E6" w:rsidRPr="00A16532" w:rsidRDefault="009628E6">
            <w:r w:rsidRPr="00A16532">
              <w:t>Fagterminologi og skriftlig støtte</w:t>
            </w:r>
          </w:p>
        </w:tc>
        <w:tc>
          <w:tcPr>
            <w:tcW w:w="1538" w:type="dxa"/>
          </w:tcPr>
          <w:p w14:paraId="46BE7619" w14:textId="784985A7" w:rsidR="009628E6" w:rsidRPr="00A16532" w:rsidRDefault="009628E6">
            <w:r w:rsidRPr="00453986">
              <w:t xml:space="preserve">Tilrettelegging integrert i fag  </w:t>
            </w:r>
          </w:p>
        </w:tc>
        <w:tc>
          <w:tcPr>
            <w:tcW w:w="1775" w:type="dxa"/>
          </w:tcPr>
          <w:p w14:paraId="13C57055" w14:textId="656AD89E" w:rsidR="009628E6" w:rsidRPr="00A16532" w:rsidRDefault="009628E6">
            <w:r w:rsidRPr="00A16532">
              <w:t>0</w:t>
            </w:r>
          </w:p>
        </w:tc>
        <w:tc>
          <w:tcPr>
            <w:tcW w:w="1052" w:type="dxa"/>
          </w:tcPr>
          <w:p w14:paraId="187318CA" w14:textId="77777777" w:rsidR="009628E6" w:rsidRPr="00A16532" w:rsidRDefault="009628E6">
            <w:r w:rsidRPr="00A16532">
              <w:t>Hele skoleåret</w:t>
            </w:r>
          </w:p>
        </w:tc>
        <w:tc>
          <w:tcPr>
            <w:tcW w:w="1439" w:type="dxa"/>
          </w:tcPr>
          <w:p w14:paraId="0A4EACE2" w14:textId="649C209C" w:rsidR="00250128" w:rsidRPr="00A16532" w:rsidRDefault="00250128" w:rsidP="00250128">
            <w:r w:rsidRPr="00250128">
              <w:t>Andrespråks-kompetanse</w:t>
            </w:r>
            <w:r>
              <w:br/>
              <w:t>(Grunnleggende)</w:t>
            </w:r>
          </w:p>
        </w:tc>
      </w:tr>
      <w:tr w:rsidR="00250128" w:rsidRPr="00A16532" w14:paraId="6FCA4402" w14:textId="57C40F56" w:rsidTr="00250128">
        <w:trPr>
          <w:trHeight w:val="1093"/>
        </w:trPr>
        <w:tc>
          <w:tcPr>
            <w:tcW w:w="1374" w:type="dxa"/>
          </w:tcPr>
          <w:p w14:paraId="16FDF8FC" w14:textId="05232342" w:rsidR="009628E6" w:rsidRPr="00A16532" w:rsidRDefault="009628E6">
            <w:r w:rsidRPr="00A16532">
              <w:t>Matematikk</w:t>
            </w:r>
          </w:p>
        </w:tc>
        <w:tc>
          <w:tcPr>
            <w:tcW w:w="1589" w:type="dxa"/>
          </w:tcPr>
          <w:p w14:paraId="284594CB" w14:textId="24F8338D" w:rsidR="009628E6" w:rsidRPr="00A16532" w:rsidRDefault="009628E6">
            <w:r w:rsidRPr="00A16532">
              <w:t>Fagterminologi og skriftlig støtte</w:t>
            </w:r>
          </w:p>
        </w:tc>
        <w:tc>
          <w:tcPr>
            <w:tcW w:w="1538" w:type="dxa"/>
          </w:tcPr>
          <w:p w14:paraId="106A00E6" w14:textId="7191119A" w:rsidR="009628E6" w:rsidRPr="00A16532" w:rsidRDefault="009628E6">
            <w:r w:rsidRPr="00453986">
              <w:t xml:space="preserve">Tilrettelegging integrert i fag  </w:t>
            </w:r>
          </w:p>
        </w:tc>
        <w:tc>
          <w:tcPr>
            <w:tcW w:w="1775" w:type="dxa"/>
          </w:tcPr>
          <w:p w14:paraId="4DB1202A" w14:textId="1A824E1B" w:rsidR="009628E6" w:rsidRPr="00A16532" w:rsidRDefault="009628E6">
            <w:r w:rsidRPr="00A16532">
              <w:t>0</w:t>
            </w:r>
          </w:p>
        </w:tc>
        <w:tc>
          <w:tcPr>
            <w:tcW w:w="1052" w:type="dxa"/>
          </w:tcPr>
          <w:p w14:paraId="1F2BD655" w14:textId="1A217CAF" w:rsidR="009628E6" w:rsidRPr="00A16532" w:rsidRDefault="009628E6">
            <w:r w:rsidRPr="00A16532">
              <w:t>Hele skoleåret</w:t>
            </w:r>
          </w:p>
        </w:tc>
        <w:tc>
          <w:tcPr>
            <w:tcW w:w="1439" w:type="dxa"/>
          </w:tcPr>
          <w:p w14:paraId="3642F243" w14:textId="642FE824" w:rsidR="009628E6" w:rsidRDefault="00250128">
            <w:r w:rsidRPr="00250128">
              <w:t>Andrespråks-kompetanse</w:t>
            </w:r>
            <w:r>
              <w:br/>
            </w:r>
            <w:r w:rsidRPr="00250128">
              <w:t>(Grunnleggende)</w:t>
            </w:r>
          </w:p>
          <w:p w14:paraId="178D4849" w14:textId="018F09EE" w:rsidR="00250128" w:rsidRPr="00A16532" w:rsidRDefault="00250128"/>
        </w:tc>
      </w:tr>
      <w:tr w:rsidR="00250128" w:rsidRPr="00A16532" w14:paraId="041FD0D2" w14:textId="6017C581" w:rsidTr="00250128">
        <w:trPr>
          <w:trHeight w:val="1093"/>
        </w:trPr>
        <w:tc>
          <w:tcPr>
            <w:tcW w:w="1374" w:type="dxa"/>
          </w:tcPr>
          <w:p w14:paraId="6E904323" w14:textId="213D2DD8" w:rsidR="009628E6" w:rsidRPr="00A16532" w:rsidRDefault="009628E6">
            <w:r w:rsidRPr="00A16532">
              <w:t>Naturfag</w:t>
            </w:r>
          </w:p>
        </w:tc>
        <w:tc>
          <w:tcPr>
            <w:tcW w:w="1589" w:type="dxa"/>
          </w:tcPr>
          <w:p w14:paraId="2F6C898E" w14:textId="60DE73E6" w:rsidR="009628E6" w:rsidRPr="00A16532" w:rsidRDefault="009628E6">
            <w:r w:rsidRPr="00A16532">
              <w:t>Fagterminologi og skriftlig støtte</w:t>
            </w:r>
          </w:p>
        </w:tc>
        <w:tc>
          <w:tcPr>
            <w:tcW w:w="1538" w:type="dxa"/>
          </w:tcPr>
          <w:p w14:paraId="71E5DF87" w14:textId="05510A4C" w:rsidR="009628E6" w:rsidRPr="00A16532" w:rsidRDefault="009628E6">
            <w:r w:rsidRPr="00453986">
              <w:t xml:space="preserve">Tilrettelegging integrert i fag  </w:t>
            </w:r>
          </w:p>
        </w:tc>
        <w:tc>
          <w:tcPr>
            <w:tcW w:w="1775" w:type="dxa"/>
          </w:tcPr>
          <w:p w14:paraId="1ABD412C" w14:textId="13FB0F98" w:rsidR="009628E6" w:rsidRPr="00A16532" w:rsidRDefault="009628E6">
            <w:r w:rsidRPr="00A16532">
              <w:t>0</w:t>
            </w:r>
          </w:p>
        </w:tc>
        <w:tc>
          <w:tcPr>
            <w:tcW w:w="1052" w:type="dxa"/>
          </w:tcPr>
          <w:p w14:paraId="6979E3AA" w14:textId="11B914ED" w:rsidR="009628E6" w:rsidRPr="00A16532" w:rsidRDefault="009628E6">
            <w:r w:rsidRPr="00A16532">
              <w:t>Hele skoleåret</w:t>
            </w:r>
          </w:p>
        </w:tc>
        <w:tc>
          <w:tcPr>
            <w:tcW w:w="1439" w:type="dxa"/>
          </w:tcPr>
          <w:p w14:paraId="0B00BF1B" w14:textId="6D098ABA" w:rsidR="00250128" w:rsidRPr="00A16532" w:rsidRDefault="00250128" w:rsidP="00250128">
            <w:r w:rsidRPr="00250128">
              <w:t>Andrespråks-kompetanse</w:t>
            </w:r>
            <w:r>
              <w:br/>
            </w:r>
            <w:r>
              <w:t>(Grunnleggende)</w:t>
            </w:r>
          </w:p>
        </w:tc>
      </w:tr>
      <w:tr w:rsidR="00250128" w:rsidRPr="00A16532" w14:paraId="311BC114" w14:textId="79EF187E" w:rsidTr="00250128">
        <w:trPr>
          <w:trHeight w:val="1093"/>
        </w:trPr>
        <w:tc>
          <w:tcPr>
            <w:tcW w:w="1374" w:type="dxa"/>
          </w:tcPr>
          <w:p w14:paraId="6B0AB7C4" w14:textId="492378B4" w:rsidR="009628E6" w:rsidRPr="00A16532" w:rsidRDefault="009628E6">
            <w:r w:rsidRPr="00A16532">
              <w:t>Samfunnsfag</w:t>
            </w:r>
          </w:p>
        </w:tc>
        <w:tc>
          <w:tcPr>
            <w:tcW w:w="1589" w:type="dxa"/>
          </w:tcPr>
          <w:p w14:paraId="1538CDAC" w14:textId="511129ED" w:rsidR="009628E6" w:rsidRPr="00A16532" w:rsidRDefault="009628E6">
            <w:r w:rsidRPr="00A16532">
              <w:t>Fagterminologi og skriftlig støtte</w:t>
            </w:r>
          </w:p>
        </w:tc>
        <w:tc>
          <w:tcPr>
            <w:tcW w:w="1538" w:type="dxa"/>
          </w:tcPr>
          <w:p w14:paraId="3F36EF84" w14:textId="4770127D" w:rsidR="009628E6" w:rsidRPr="00A16532" w:rsidRDefault="009628E6">
            <w:r w:rsidRPr="00453986">
              <w:t xml:space="preserve">Tilrettelegging integrert i fag  </w:t>
            </w:r>
          </w:p>
        </w:tc>
        <w:tc>
          <w:tcPr>
            <w:tcW w:w="1775" w:type="dxa"/>
          </w:tcPr>
          <w:p w14:paraId="398F5EFD" w14:textId="0C1382F7" w:rsidR="009628E6" w:rsidRPr="00A16532" w:rsidRDefault="009628E6">
            <w:r w:rsidRPr="00A16532">
              <w:t>0</w:t>
            </w:r>
          </w:p>
        </w:tc>
        <w:tc>
          <w:tcPr>
            <w:tcW w:w="1052" w:type="dxa"/>
          </w:tcPr>
          <w:p w14:paraId="4C3BE70D" w14:textId="0464894A" w:rsidR="009628E6" w:rsidRPr="00A16532" w:rsidRDefault="009628E6">
            <w:r w:rsidRPr="00A16532">
              <w:t>Hele skoleåret</w:t>
            </w:r>
          </w:p>
        </w:tc>
        <w:tc>
          <w:tcPr>
            <w:tcW w:w="1439" w:type="dxa"/>
          </w:tcPr>
          <w:p w14:paraId="648B81B2" w14:textId="11647357" w:rsidR="009628E6" w:rsidRPr="00A16532" w:rsidRDefault="00250128">
            <w:r w:rsidRPr="00250128">
              <w:t>Andrespråks-kompetanse</w:t>
            </w:r>
            <w:r>
              <w:br/>
            </w:r>
            <w:r>
              <w:t>(Grunnleggende)</w:t>
            </w:r>
          </w:p>
        </w:tc>
      </w:tr>
    </w:tbl>
    <w:p w14:paraId="70395C5D" w14:textId="77777777" w:rsidR="006D4EFD" w:rsidRPr="00A16532" w:rsidRDefault="00CA0021">
      <w:pPr>
        <w:pStyle w:val="Overskrift2"/>
      </w:pPr>
      <w:r w:rsidRPr="00A16532">
        <w:t>Klage</w:t>
      </w:r>
    </w:p>
    <w:p w14:paraId="639950E5" w14:textId="77777777" w:rsidR="006D4EFD" w:rsidRPr="00A16532" w:rsidRDefault="00CA0021">
      <w:r w:rsidRPr="00A16532">
        <w:t>Du kan klage på dette vedtaket innen tre uker fra du har mottatt det. Klagen sendes til skolen ved rektor. Dersom skolen ikke omgjør vedtaket, sendes saken til Statsforvalteren.</w:t>
      </w:r>
    </w:p>
    <w:p w14:paraId="0BC15DCD" w14:textId="77777777" w:rsidR="006D4EFD" w:rsidRPr="00A16532" w:rsidRDefault="00CA0021">
      <w:r w:rsidRPr="00A16532">
        <w:br/>
        <w:t>Sted/dato: Trondheim, 16.07.2025</w:t>
      </w:r>
    </w:p>
    <w:p w14:paraId="14383793" w14:textId="77777777" w:rsidR="006D4EFD" w:rsidRDefault="00CA0021">
      <w:r w:rsidRPr="00A16532">
        <w:br/>
        <w:t>Underskrift:</w:t>
      </w:r>
      <w:r w:rsidRPr="00A16532">
        <w:br/>
        <w:t>Rektor: ___________________</w:t>
      </w:r>
      <w:r w:rsidRPr="00A16532">
        <w:br/>
        <w:t>Saksbehandler: ___________________</w:t>
      </w:r>
    </w:p>
    <w:sectPr w:rsidR="006D4EF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0790623">
    <w:abstractNumId w:val="8"/>
  </w:num>
  <w:num w:numId="2" w16cid:durableId="1803383761">
    <w:abstractNumId w:val="6"/>
  </w:num>
  <w:num w:numId="3" w16cid:durableId="1069965991">
    <w:abstractNumId w:val="5"/>
  </w:num>
  <w:num w:numId="4" w16cid:durableId="2031638693">
    <w:abstractNumId w:val="4"/>
  </w:num>
  <w:num w:numId="5" w16cid:durableId="467553470">
    <w:abstractNumId w:val="7"/>
  </w:num>
  <w:num w:numId="6" w16cid:durableId="1116754282">
    <w:abstractNumId w:val="3"/>
  </w:num>
  <w:num w:numId="7" w16cid:durableId="398400888">
    <w:abstractNumId w:val="2"/>
  </w:num>
  <w:num w:numId="8" w16cid:durableId="783502000">
    <w:abstractNumId w:val="1"/>
  </w:num>
  <w:num w:numId="9" w16cid:durableId="1104230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799"/>
    <w:rsid w:val="00021C58"/>
    <w:rsid w:val="00034616"/>
    <w:rsid w:val="0006063C"/>
    <w:rsid w:val="001406A0"/>
    <w:rsid w:val="0015074B"/>
    <w:rsid w:val="00200E6D"/>
    <w:rsid w:val="00200F07"/>
    <w:rsid w:val="00250128"/>
    <w:rsid w:val="002755EF"/>
    <w:rsid w:val="0029639D"/>
    <w:rsid w:val="00326F90"/>
    <w:rsid w:val="00430163"/>
    <w:rsid w:val="00453986"/>
    <w:rsid w:val="00603923"/>
    <w:rsid w:val="006D4EFD"/>
    <w:rsid w:val="00713BFA"/>
    <w:rsid w:val="007C286B"/>
    <w:rsid w:val="0086728E"/>
    <w:rsid w:val="00886220"/>
    <w:rsid w:val="00910098"/>
    <w:rsid w:val="009628E6"/>
    <w:rsid w:val="009F72A8"/>
    <w:rsid w:val="00A16532"/>
    <w:rsid w:val="00AA1D8D"/>
    <w:rsid w:val="00B47730"/>
    <w:rsid w:val="00CA0021"/>
    <w:rsid w:val="00CB0664"/>
    <w:rsid w:val="00E734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2C001"/>
  <w14:defaultImageDpi w14:val="300"/>
  <w15:docId w15:val="{755A4CB7-6567-437A-B59B-31EFC5A0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436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Rune Gjerdevik</cp:lastModifiedBy>
  <cp:revision>19</cp:revision>
  <dcterms:created xsi:type="dcterms:W3CDTF">2025-07-16T07:08:00Z</dcterms:created>
  <dcterms:modified xsi:type="dcterms:W3CDTF">2025-10-08T09:59:00Z</dcterms:modified>
  <cp:category/>
</cp:coreProperties>
</file>